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82D30">
      <w:pPr>
        <w:pStyle w:val="11"/>
        <w:bidi w:val="0"/>
        <w:spacing w:beforeAutospacing="0" w:afterAutospacing="0" w:line="460" w:lineRule="exact"/>
        <w:ind w:left="0" w:leftChars="0" w:firstLine="0" w:firstLineChars="0"/>
        <w:rPr>
          <w:color w:val="auto"/>
          <w:highlight w:val="none"/>
        </w:rPr>
      </w:pPr>
    </w:p>
    <w:p w14:paraId="008A5259">
      <w:pPr>
        <w:pStyle w:val="15"/>
        <w:widowControl/>
        <w:rPr>
          <w:color w:val="auto"/>
          <w:highlight w:val="none"/>
        </w:rPr>
      </w:pPr>
      <mc:AlternateContent>
        <mc:Choice Requires="wpsCustomData">
          <wpsCustomData:docfieldStart id="0" docfieldname="标题_1" hidden="0" print="1" readonly="0" index="10"/>
        </mc:Choice>
      </mc:AlternateContent>
      <w:r>
        <w:rPr>
          <w:color w:val="auto"/>
          <w:highlight w:val="none"/>
        </w:rPr>
        <w:t>南京晓庄学院 师范类 专业实践教育样板基地建设标准</w:t>
      </w:r>
      <mc:AlternateContent>
        <mc:Choice Requires="wpsCustomData">
          <wpsCustomData:docfieldEnd id="0"/>
        </mc:Choice>
      </mc:AlternateContent>
    </w:p>
    <w:p w14:paraId="53947AB8">
      <w:pPr>
        <w:pStyle w:val="11"/>
        <w:bidi w:val="0"/>
        <w:spacing w:beforeAutospacing="0" w:afterAutospacing="0" w:line="300" w:lineRule="exact"/>
        <w:rPr>
          <w:color w:val="auto"/>
          <w:highlight w:val="none"/>
        </w:rPr>
      </w:pPr>
    </w:p>
    <w:p w14:paraId="12582E36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核心建设标准与基本要求</w:t>
      </w:r>
    </w:p>
    <w:p w14:paraId="07E621B0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auto"/>
          <w:highlight w:val="none"/>
        </w:rPr>
      </w:pPr>
      <w:r>
        <w:rPr>
          <w:color w:val="auto"/>
          <w:highlight w:val="none"/>
        </w:rPr>
        <w:t>师范类实践教育基地合作对象为中小幼基础教育学校，核心围绕</w:t>
      </w:r>
      <w:r>
        <w:rPr>
          <w:rStyle w:val="18"/>
          <w:b/>
          <w:color w:val="auto"/>
          <w:highlight w:val="none"/>
        </w:rPr>
        <w:t>师德体验、教学实践、班级管理、教研实践一体化</w:t>
      </w:r>
      <w:r>
        <w:rPr>
          <w:color w:val="auto"/>
          <w:highlight w:val="none"/>
        </w:rPr>
        <w:t>要求建设。</w:t>
      </w:r>
    </w:p>
    <w:p w14:paraId="5A5D8C25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color w:val="auto"/>
          <w:highlight w:val="none"/>
        </w:rPr>
      </w:pPr>
      <w:r>
        <w:rPr>
          <w:color w:val="auto"/>
          <w:highlight w:val="none"/>
        </w:rPr>
        <w:t>合作单位基础标准</w:t>
      </w:r>
    </w:p>
    <w:p w14:paraId="586B897A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firstLine="616" w:firstLineChars="200"/>
        <w:rPr>
          <w:b w:val="0"/>
          <w:color w:val="auto"/>
          <w:highlight w:val="none"/>
        </w:rPr>
      </w:pPr>
      <w:r>
        <w:rPr>
          <w:rStyle w:val="20"/>
          <w:rFonts w:hint="eastAsia"/>
          <w:color w:val="auto"/>
          <w:highlight w:val="none"/>
          <w:lang w:val="en-US" w:eastAsia="zh-CN"/>
        </w:rPr>
        <w:t>1.</w:t>
      </w:r>
      <w:r>
        <w:rPr>
          <w:rStyle w:val="20"/>
          <w:color w:val="auto"/>
          <w:highlight w:val="none"/>
        </w:rPr>
        <w:t>资质合规</w:t>
      </w:r>
      <w:r>
        <w:rPr>
          <w:color w:val="auto"/>
          <w:highlight w:val="none"/>
        </w:rPr>
        <w:t>：为经教育行政部门审批的合法中小幼基础教育学校，办学资质齐全，办学规范，教育教学口碑良好。</w:t>
      </w:r>
    </w:p>
    <w:p w14:paraId="738D1133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firstLine="616" w:firstLineChars="200"/>
        <w:rPr>
          <w:b w:val="0"/>
          <w:color w:val="auto"/>
          <w:highlight w:val="none"/>
        </w:rPr>
      </w:pPr>
      <w:r>
        <w:rPr>
          <w:rStyle w:val="20"/>
          <w:rFonts w:hint="eastAsia"/>
          <w:color w:val="auto"/>
          <w:highlight w:val="none"/>
          <w:lang w:val="en-US" w:eastAsia="zh-CN"/>
        </w:rPr>
        <w:t>2.</w:t>
      </w:r>
      <w:r>
        <w:rPr>
          <w:rStyle w:val="20"/>
          <w:color w:val="auto"/>
          <w:highlight w:val="none"/>
        </w:rPr>
        <w:t>专业匹配</w:t>
      </w:r>
      <w:r>
        <w:rPr>
          <w:color w:val="auto"/>
          <w:highlight w:val="none"/>
        </w:rPr>
        <w:t>：办学层次、学科设置与学院师范专业培养目标高度契合，能提供与师范专业对应的学科教学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color w:val="auto"/>
          <w:highlight w:val="none"/>
        </w:rPr>
        <w:t>班级管理等实习岗位，无与教育教学无关的工作安排，岗位设置符合教育实践大纲要求。</w:t>
      </w:r>
    </w:p>
    <w:p w14:paraId="34C06581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firstLine="616" w:firstLineChars="200"/>
        <w:rPr>
          <w:b w:val="0"/>
          <w:color w:val="auto"/>
          <w:highlight w:val="none"/>
        </w:rPr>
      </w:pPr>
      <w:r>
        <w:rPr>
          <w:rStyle w:val="20"/>
          <w:rFonts w:hint="eastAsia"/>
          <w:color w:val="auto"/>
          <w:highlight w:val="none"/>
          <w:lang w:val="en-US" w:eastAsia="zh-CN"/>
        </w:rPr>
        <w:t>3.</w:t>
      </w:r>
      <w:r>
        <w:rPr>
          <w:rStyle w:val="20"/>
          <w:color w:val="auto"/>
          <w:highlight w:val="none"/>
        </w:rPr>
        <w:t>保障完备</w:t>
      </w:r>
      <w:r>
        <w:rPr>
          <w:color w:val="auto"/>
          <w:highlight w:val="none"/>
        </w:rPr>
        <w:t>：具备开展师范生教育实践的固定教学场地、教研设施、班级管理实践场景，能为师范生提供</w:t>
      </w:r>
      <w:r>
        <w:rPr>
          <w:rStyle w:val="18"/>
          <w:b/>
          <w:color w:val="auto"/>
          <w:highlight w:val="none"/>
        </w:rPr>
        <w:t>学科教学、班主任工作</w:t>
      </w:r>
      <w:r>
        <w:rPr>
          <w:color w:val="auto"/>
          <w:highlight w:val="none"/>
        </w:rPr>
        <w:t>双指导岗位；</w:t>
      </w:r>
      <w:r>
        <w:rPr>
          <w:rFonts w:hint="eastAsia"/>
          <w:color w:val="auto"/>
          <w:highlight w:val="none"/>
          <w:lang w:val="en-US" w:eastAsia="zh-CN"/>
        </w:rPr>
        <w:t>实践岗位</w:t>
      </w:r>
      <w:r>
        <w:rPr>
          <w:color w:val="auto"/>
          <w:highlight w:val="none"/>
        </w:rPr>
        <w:t>满足学院</w:t>
      </w:r>
      <w:r>
        <w:rPr>
          <w:rFonts w:hint="eastAsia"/>
          <w:color w:val="auto"/>
          <w:highlight w:val="none"/>
          <w:lang w:val="en-US" w:eastAsia="zh-CN"/>
        </w:rPr>
        <w:t>需求的</w:t>
      </w:r>
      <w:r>
        <w:rPr>
          <w:color w:val="auto"/>
          <w:highlight w:val="none"/>
        </w:rPr>
        <w:t>实践规模；为师范生提供符合校园安全标准的实践环境，配合学院做好师范生实践期间的安全管理。</w:t>
      </w:r>
    </w:p>
    <w:p w14:paraId="121F286D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firstLine="616" w:firstLineChars="200"/>
        <w:rPr>
          <w:b w:val="0"/>
          <w:color w:val="auto"/>
          <w:highlight w:val="none"/>
        </w:rPr>
      </w:pPr>
      <w:r>
        <w:rPr>
          <w:rStyle w:val="20"/>
          <w:rFonts w:hint="eastAsia"/>
          <w:color w:val="auto"/>
          <w:highlight w:val="none"/>
          <w:lang w:val="en-US" w:eastAsia="zh-CN"/>
        </w:rPr>
        <w:t>4.</w:t>
      </w:r>
      <w:r>
        <w:rPr>
          <w:rStyle w:val="20"/>
          <w:color w:val="auto"/>
          <w:highlight w:val="none"/>
        </w:rPr>
        <w:t>合作稳定</w:t>
      </w:r>
      <w:r>
        <w:rPr>
          <w:color w:val="auto"/>
          <w:highlight w:val="none"/>
        </w:rPr>
        <w:t>：与学院签订正式、有效的</w:t>
      </w:r>
      <w:r>
        <w:rPr>
          <w:rFonts w:hint="eastAsia"/>
          <w:color w:val="auto"/>
          <w:highlight w:val="none"/>
          <w:lang w:val="en-US" w:eastAsia="zh-CN"/>
        </w:rPr>
        <w:t>实践教育基地</w:t>
      </w:r>
      <w:r>
        <w:rPr>
          <w:color w:val="auto"/>
          <w:highlight w:val="none"/>
        </w:rPr>
        <w:t>协议，协议中</w:t>
      </w:r>
      <w:r>
        <w:rPr>
          <w:rStyle w:val="18"/>
          <w:b/>
          <w:color w:val="auto"/>
          <w:highlight w:val="none"/>
        </w:rPr>
        <w:t>明确双方的权利、义务及管理责任</w:t>
      </w:r>
      <w:r>
        <w:rPr>
          <w:color w:val="auto"/>
          <w:highlight w:val="none"/>
        </w:rPr>
        <w:t>，协议期限不少于 3 年，已开展常态化师范生教育见习、实习</w:t>
      </w:r>
      <w:r>
        <w:rPr>
          <w:rFonts w:hint="eastAsia"/>
          <w:color w:val="auto"/>
          <w:highlight w:val="none"/>
          <w:lang w:val="en-US" w:eastAsia="zh-CN"/>
        </w:rPr>
        <w:t>及研习</w:t>
      </w:r>
      <w:r>
        <w:rPr>
          <w:color w:val="auto"/>
          <w:highlight w:val="none"/>
        </w:rPr>
        <w:t xml:space="preserve">合作满 </w:t>
      </w:r>
      <w:r>
        <w:rPr>
          <w:rFonts w:hint="eastAsia"/>
          <w:color w:val="auto"/>
          <w:highlight w:val="none"/>
          <w:lang w:val="en-US" w:eastAsia="zh-CN"/>
        </w:rPr>
        <w:t>2</w:t>
      </w:r>
      <w:r>
        <w:rPr>
          <w:color w:val="auto"/>
          <w:highlight w:val="none"/>
        </w:rPr>
        <w:t>年及以上；无重大实践纠纷、安全事故记录。</w:t>
      </w:r>
    </w:p>
    <w:p w14:paraId="0A0335D7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color w:val="auto"/>
          <w:highlight w:val="none"/>
        </w:rPr>
      </w:pPr>
      <w:r>
        <w:rPr>
          <w:color w:val="auto"/>
          <w:highlight w:val="none"/>
        </w:rPr>
        <w:t>校地协同建设要求</w:t>
      </w:r>
    </w:p>
    <w:p w14:paraId="09431087">
      <w:pPr>
        <w:pStyle w:val="11"/>
        <w:widowControl/>
        <w:numPr>
          <w:ilvl w:val="0"/>
          <w:numId w:val="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firstLine="616" w:firstLineChars="200"/>
        <w:rPr>
          <w:rFonts w:hint="eastAsia"/>
          <w:color w:val="auto"/>
          <w:highlight w:val="none"/>
          <w:lang w:val="en-US" w:eastAsia="zh-CN"/>
        </w:rPr>
      </w:pPr>
      <w:r>
        <w:rPr>
          <w:rStyle w:val="20"/>
          <w:color w:val="auto"/>
          <w:highlight w:val="none"/>
        </w:rPr>
        <w:t>共建</w:t>
      </w:r>
      <w:r>
        <w:rPr>
          <w:rStyle w:val="20"/>
          <w:rFonts w:hint="eastAsia"/>
          <w:color w:val="auto"/>
          <w:highlight w:val="none"/>
          <w:lang w:val="en-US" w:eastAsia="zh-CN"/>
        </w:rPr>
        <w:t>实践课程</w:t>
      </w:r>
      <w:r>
        <w:rPr>
          <w:rStyle w:val="20"/>
          <w:color w:val="auto"/>
          <w:highlight w:val="none"/>
        </w:rPr>
        <w:t>体系</w:t>
      </w:r>
      <w:r>
        <w:rPr>
          <w:color w:val="auto"/>
          <w:highlight w:val="none"/>
        </w:rPr>
        <w:t>：校地双方共同开发</w:t>
      </w:r>
      <w:r>
        <w:rPr>
          <w:rFonts w:hint="eastAsia"/>
          <w:color w:val="auto"/>
          <w:highlight w:val="none"/>
          <w:lang w:val="en-US" w:eastAsia="zh-CN"/>
        </w:rPr>
        <w:t>见习、实习、研习</w:t>
      </w:r>
      <w:r>
        <w:rPr>
          <w:color w:val="auto"/>
          <w:highlight w:val="none"/>
        </w:rPr>
        <w:t>实践课程</w:t>
      </w:r>
      <w:r>
        <w:rPr>
          <w:rFonts w:hint="eastAsia"/>
          <w:color w:val="auto"/>
          <w:highlight w:val="none"/>
          <w:lang w:eastAsia="zh-CN"/>
        </w:rPr>
        <w:t>，</w:t>
      </w:r>
      <w:r>
        <w:rPr>
          <w:rFonts w:hint="eastAsia"/>
          <w:color w:val="auto"/>
          <w:highlight w:val="none"/>
          <w:lang w:val="en-US" w:eastAsia="zh-CN"/>
        </w:rPr>
        <w:t>优化师德体验、教学实践、班级管理及教研实践整体实施方案。优化实习，提升实践质量。</w:t>
      </w:r>
    </w:p>
    <w:p w14:paraId="1C9E59CC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firstLine="616" w:firstLineChars="200"/>
        <w:rPr>
          <w:rFonts w:hint="default" w:eastAsia="仿宋_GB2312"/>
          <w:b w:val="0"/>
          <w:color w:val="auto"/>
          <w:highlight w:val="none"/>
          <w:lang w:val="en-US" w:eastAsia="zh-CN"/>
        </w:rPr>
      </w:pPr>
      <w:r>
        <w:rPr>
          <w:rStyle w:val="20"/>
          <w:rFonts w:hint="eastAsia"/>
          <w:color w:val="auto"/>
          <w:highlight w:val="none"/>
          <w:lang w:val="en-US" w:eastAsia="zh-CN"/>
        </w:rPr>
        <w:t>2.共建双导师机制</w:t>
      </w:r>
      <w:r>
        <w:rPr>
          <w:color w:val="auto"/>
          <w:highlight w:val="none"/>
        </w:rPr>
        <w:t>：由学院遴选</w:t>
      </w:r>
      <w:r>
        <w:rPr>
          <w:rStyle w:val="18"/>
          <w:b/>
          <w:color w:val="auto"/>
          <w:highlight w:val="none"/>
        </w:rPr>
        <w:t>教学经验丰富、熟悉教育实践内容、有一定组织领导能力</w:t>
      </w:r>
      <w:r>
        <w:rPr>
          <w:color w:val="auto"/>
          <w:highlight w:val="none"/>
        </w:rPr>
        <w:t>的教师担任，</w:t>
      </w:r>
      <w:r>
        <w:rPr>
          <w:rStyle w:val="18"/>
          <w:b/>
          <w:color w:val="auto"/>
          <w:highlight w:val="none"/>
        </w:rPr>
        <w:t>每位指导教师指导学生原则上不超过 15 人</w:t>
      </w:r>
      <w:r>
        <w:rPr>
          <w:color w:val="auto"/>
          <w:highlight w:val="none"/>
        </w:rPr>
        <w:t>；由基地学校遴选</w:t>
      </w:r>
      <w:r>
        <w:rPr>
          <w:rStyle w:val="18"/>
          <w:b/>
          <w:color w:val="auto"/>
          <w:highlight w:val="none"/>
        </w:rPr>
        <w:t>师德良好、教学业务水平高、</w:t>
      </w:r>
      <w:r>
        <w:rPr>
          <w:rStyle w:val="18"/>
          <w:rFonts w:hint="eastAsia"/>
          <w:b/>
          <w:color w:val="auto"/>
          <w:highlight w:val="none"/>
          <w:lang w:val="en-US" w:eastAsia="zh-CN"/>
        </w:rPr>
        <w:t>积极</w:t>
      </w:r>
      <w:r>
        <w:rPr>
          <w:rStyle w:val="18"/>
          <w:b/>
          <w:color w:val="auto"/>
          <w:highlight w:val="none"/>
        </w:rPr>
        <w:t>指导师范生</w:t>
      </w:r>
      <w:r>
        <w:rPr>
          <w:color w:val="auto"/>
          <w:highlight w:val="none"/>
        </w:rPr>
        <w:t>的骨干教师担任，且具备 3 年及以上基础教育教学 ／ 班级管理工作经验。</w:t>
      </w:r>
      <w:r>
        <w:rPr>
          <w:rFonts w:hint="eastAsia"/>
          <w:color w:val="auto"/>
          <w:highlight w:val="none"/>
          <w:lang w:val="en-US" w:eastAsia="zh-CN"/>
        </w:rPr>
        <w:t>双方指导教师协同联动，共同指导。</w:t>
      </w:r>
    </w:p>
    <w:p w14:paraId="4A8D864B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firstLine="616" w:firstLineChars="200"/>
        <w:rPr>
          <w:b w:val="0"/>
          <w:color w:val="auto"/>
          <w:highlight w:val="none"/>
        </w:rPr>
      </w:pPr>
      <w:r>
        <w:rPr>
          <w:rStyle w:val="20"/>
          <w:rFonts w:hint="eastAsia"/>
          <w:color w:val="auto"/>
          <w:highlight w:val="none"/>
          <w:lang w:val="en-US" w:eastAsia="zh-CN"/>
        </w:rPr>
        <w:t>3.</w:t>
      </w:r>
      <w:r>
        <w:rPr>
          <w:rStyle w:val="20"/>
          <w:color w:val="auto"/>
          <w:highlight w:val="none"/>
        </w:rPr>
        <w:t>共建管理机制</w:t>
      </w:r>
      <w:r>
        <w:rPr>
          <w:color w:val="auto"/>
          <w:highlight w:val="none"/>
        </w:rPr>
        <w:t>：校地双方明确双方职责分工；制定完善的师范生见习、实习、研习管理</w:t>
      </w:r>
      <w:r>
        <w:rPr>
          <w:rFonts w:hint="eastAsia"/>
          <w:color w:val="auto"/>
          <w:highlight w:val="none"/>
          <w:lang w:val="en-US" w:eastAsia="zh-CN"/>
        </w:rPr>
        <w:t>细则</w:t>
      </w:r>
      <w:r>
        <w:rPr>
          <w:color w:val="auto"/>
          <w:highlight w:val="none"/>
        </w:rPr>
        <w:t>，涵盖过程监控、考核评价、安全管理等内容；建立常态化校地对接沟通机制，</w:t>
      </w:r>
      <w:r>
        <w:rPr>
          <w:rStyle w:val="18"/>
          <w:b/>
          <w:color w:val="auto"/>
          <w:highlight w:val="none"/>
        </w:rPr>
        <w:t>每学期至少召开 1 次协同会议</w:t>
      </w:r>
      <w:r>
        <w:rPr>
          <w:color w:val="auto"/>
          <w:highlight w:val="none"/>
        </w:rPr>
        <w:t>，</w:t>
      </w:r>
      <w:r>
        <w:rPr>
          <w:rFonts w:hint="eastAsia"/>
          <w:color w:val="auto"/>
          <w:highlight w:val="none"/>
          <w:lang w:val="en-US" w:eastAsia="zh-CN"/>
        </w:rPr>
        <w:t>讨论</w:t>
      </w:r>
      <w:r>
        <w:rPr>
          <w:color w:val="auto"/>
          <w:highlight w:val="none"/>
        </w:rPr>
        <w:t>师范生实践</w:t>
      </w:r>
      <w:r>
        <w:rPr>
          <w:rFonts w:hint="eastAsia"/>
          <w:color w:val="auto"/>
          <w:highlight w:val="none"/>
          <w:lang w:val="en-US" w:eastAsia="zh-CN"/>
        </w:rPr>
        <w:t>需求与</w:t>
      </w:r>
      <w:r>
        <w:rPr>
          <w:color w:val="auto"/>
          <w:highlight w:val="none"/>
        </w:rPr>
        <w:t>要求。</w:t>
      </w:r>
    </w:p>
    <w:p w14:paraId="3540B1D6">
      <w:pPr>
        <w:pStyle w:val="11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firstLine="616" w:firstLineChars="200"/>
        <w:rPr>
          <w:b w:val="0"/>
          <w:color w:val="auto"/>
          <w:highlight w:val="none"/>
        </w:rPr>
      </w:pPr>
      <w:r>
        <w:rPr>
          <w:rStyle w:val="20"/>
          <w:rFonts w:hint="eastAsia"/>
          <w:color w:val="auto"/>
          <w:highlight w:val="none"/>
          <w:lang w:val="en-US" w:eastAsia="zh-CN"/>
        </w:rPr>
        <w:t>4.</w:t>
      </w:r>
      <w:r>
        <w:rPr>
          <w:rStyle w:val="20"/>
          <w:color w:val="auto"/>
          <w:highlight w:val="none"/>
        </w:rPr>
        <w:t>共建教研成果转化平台</w:t>
      </w:r>
      <w:r>
        <w:rPr>
          <w:color w:val="auto"/>
          <w:highlight w:val="none"/>
        </w:rPr>
        <w:t>：校地双方联合开展基础教育教学改革研究、教研项目攻关、师范生教学技能培养等活动，推动教研成果向师范生</w:t>
      </w:r>
      <w:r>
        <w:rPr>
          <w:rFonts w:hint="eastAsia"/>
          <w:color w:val="auto"/>
          <w:highlight w:val="none"/>
          <w:lang w:val="en-US" w:eastAsia="zh-CN"/>
        </w:rPr>
        <w:t>人才培养落地</w:t>
      </w:r>
      <w:r>
        <w:rPr>
          <w:color w:val="auto"/>
          <w:highlight w:val="none"/>
        </w:rPr>
        <w:t>转化；基地学校参与学院师范专业教学评价，为师范生培养方案修订提供基础教育一线建议。</w:t>
      </w:r>
    </w:p>
    <w:p w14:paraId="3CF64A76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color w:val="auto"/>
          <w:highlight w:val="none"/>
        </w:rPr>
      </w:pPr>
      <w:r>
        <w:rPr>
          <w:color w:val="auto"/>
          <w:highlight w:val="none"/>
        </w:rPr>
        <w:t>实践教学实施要求</w:t>
      </w:r>
    </w:p>
    <w:p w14:paraId="448E9BD6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20"/>
          <w:color w:val="auto"/>
          <w:highlight w:val="none"/>
        </w:rPr>
        <w:t>实践计划规范</w:t>
      </w:r>
      <w:r>
        <w:rPr>
          <w:color w:val="auto"/>
          <w:highlight w:val="none"/>
        </w:rPr>
        <w:t>：依据学院《师范生教育实践大纲》制定年度教育见习、实习、研习实施计划，明确实践目标、内容、时长、考核标准。</w:t>
      </w:r>
    </w:p>
    <w:p w14:paraId="72294544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20"/>
          <w:color w:val="auto"/>
          <w:highlight w:val="none"/>
        </w:rPr>
        <w:t>实践时长保障</w:t>
      </w:r>
      <w:r>
        <w:rPr>
          <w:color w:val="auto"/>
          <w:highlight w:val="none"/>
        </w:rPr>
        <w:t>：严格按照师范专业人才培养方案执行实践时长要求：教育见习共 2 周、实习共 12 周、研习共 4 周；其中</w:t>
      </w:r>
      <w:r>
        <w:rPr>
          <w:rStyle w:val="18"/>
          <w:b/>
          <w:color w:val="auto"/>
          <w:highlight w:val="none"/>
        </w:rPr>
        <w:t>基地实地见习不少于 1 周、实地实习不少于 10 周、实地研习不少于 1 周</w:t>
      </w:r>
      <w:r>
        <w:rPr>
          <w:color w:val="auto"/>
          <w:highlight w:val="none"/>
        </w:rPr>
        <w:t>；实习生在基地的课堂教学总课时数</w:t>
      </w:r>
      <w:r>
        <w:rPr>
          <w:rStyle w:val="18"/>
          <w:b/>
          <w:color w:val="auto"/>
          <w:highlight w:val="none"/>
        </w:rPr>
        <w:t>不少于 15 课时</w:t>
      </w:r>
      <w:r>
        <w:rPr>
          <w:color w:val="auto"/>
          <w:highlight w:val="none"/>
        </w:rPr>
        <w:t>。</w:t>
      </w:r>
    </w:p>
    <w:p w14:paraId="57012EFC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20"/>
          <w:color w:val="auto"/>
          <w:highlight w:val="none"/>
        </w:rPr>
        <w:t>过程管理到位</w:t>
      </w:r>
      <w:r>
        <w:rPr>
          <w:color w:val="auto"/>
          <w:highlight w:val="none"/>
        </w:rPr>
        <w:t>：校内指导教师采用</w:t>
      </w:r>
      <w:r>
        <w:rPr>
          <w:rStyle w:val="18"/>
          <w:b/>
          <w:color w:val="auto"/>
          <w:highlight w:val="none"/>
        </w:rPr>
        <w:t>定点巡回指导</w:t>
      </w:r>
      <w:r>
        <w:rPr>
          <w:rStyle w:val="18"/>
          <w:rFonts w:hint="eastAsia"/>
          <w:b/>
          <w:color w:val="auto"/>
          <w:highlight w:val="none"/>
          <w:lang w:val="en-US" w:eastAsia="zh-CN"/>
        </w:rPr>
        <w:t>与</w:t>
      </w:r>
      <w:r>
        <w:rPr>
          <w:rStyle w:val="18"/>
          <w:b/>
          <w:color w:val="auto"/>
          <w:highlight w:val="none"/>
        </w:rPr>
        <w:t>远程网络指导</w:t>
      </w:r>
      <w:r>
        <w:rPr>
          <w:color w:val="auto"/>
          <w:highlight w:val="none"/>
        </w:rPr>
        <w:t>相结合的方式跟踪师范生实践过程，每周至少与师范生、校外指导教师沟通 1 次，做好</w:t>
      </w:r>
      <w:r>
        <w:rPr>
          <w:rFonts w:hint="eastAsia"/>
          <w:color w:val="auto"/>
          <w:highlight w:val="none"/>
          <w:lang w:val="en-US" w:eastAsia="zh-CN"/>
        </w:rPr>
        <w:t>指导</w:t>
      </w:r>
      <w:r>
        <w:rPr>
          <w:color w:val="auto"/>
          <w:highlight w:val="none"/>
        </w:rPr>
        <w:t>记录；学院每学期至少开展 1 次基地实地</w:t>
      </w:r>
      <w:r>
        <w:rPr>
          <w:rFonts w:hint="eastAsia"/>
          <w:color w:val="auto"/>
          <w:highlight w:val="none"/>
          <w:lang w:val="en-US" w:eastAsia="zh-CN"/>
        </w:rPr>
        <w:t>走访</w:t>
      </w:r>
      <w:r>
        <w:rPr>
          <w:color w:val="auto"/>
          <w:highlight w:val="none"/>
        </w:rPr>
        <w:t>，及时</w:t>
      </w:r>
      <w:r>
        <w:rPr>
          <w:rFonts w:hint="eastAsia"/>
          <w:color w:val="auto"/>
          <w:highlight w:val="none"/>
          <w:lang w:val="en-US" w:eastAsia="zh-CN"/>
        </w:rPr>
        <w:t>沟通</w:t>
      </w:r>
      <w:r>
        <w:rPr>
          <w:color w:val="auto"/>
          <w:highlight w:val="none"/>
        </w:rPr>
        <w:t>解决实践过程中的问题；基地学校配合做好师范生实践考勤、日常表现记录。</w:t>
      </w:r>
    </w:p>
    <w:p w14:paraId="4D3DEEA7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20"/>
          <w:color w:val="auto"/>
          <w:highlight w:val="none"/>
        </w:rPr>
        <w:t>考核评价科学</w:t>
      </w:r>
      <w:r>
        <w:rPr>
          <w:color w:val="auto"/>
          <w:highlight w:val="none"/>
        </w:rPr>
        <w:t>：严格执行师范生教育见习、实习、研习各自的考核评价标准，</w:t>
      </w:r>
      <w:r>
        <w:rPr>
          <w:b/>
          <w:bCs/>
          <w:color w:val="auto"/>
          <w:highlight w:val="none"/>
        </w:rPr>
        <w:t>均采用百分制记载</w:t>
      </w:r>
      <w:r>
        <w:rPr>
          <w:color w:val="auto"/>
          <w:highlight w:val="none"/>
        </w:rPr>
        <w:t>，对应</w:t>
      </w:r>
      <w:r>
        <w:rPr>
          <w:rStyle w:val="18"/>
          <w:b/>
          <w:color w:val="auto"/>
          <w:highlight w:val="none"/>
        </w:rPr>
        <w:t>优秀（85－100 分）、良好（70－84 分）、及格（60－69 分）、不及格（59 分及以下）</w:t>
      </w:r>
      <w:r>
        <w:rPr>
          <w:color w:val="auto"/>
          <w:highlight w:val="none"/>
        </w:rPr>
        <w:t xml:space="preserve"> 四个等第，考核结果</w:t>
      </w:r>
      <w:r>
        <w:rPr>
          <w:rStyle w:val="18"/>
          <w:b/>
          <w:color w:val="auto"/>
          <w:highlight w:val="none"/>
        </w:rPr>
        <w:t>录入学校教育实践信息管理平台，在学生成绩单中</w:t>
      </w:r>
      <w:r>
        <w:rPr>
          <w:rStyle w:val="18"/>
          <w:rFonts w:hint="eastAsia"/>
          <w:b/>
          <w:color w:val="auto"/>
          <w:highlight w:val="none"/>
          <w:lang w:val="en-US" w:eastAsia="zh-CN"/>
        </w:rPr>
        <w:t>以分数</w:t>
      </w:r>
      <w:r>
        <w:rPr>
          <w:rStyle w:val="18"/>
          <w:b/>
          <w:color w:val="auto"/>
          <w:highlight w:val="none"/>
        </w:rPr>
        <w:t>体现</w:t>
      </w:r>
      <w:r>
        <w:rPr>
          <w:rStyle w:val="18"/>
          <w:rFonts w:hint="eastAsia"/>
          <w:b/>
          <w:color w:val="auto"/>
          <w:highlight w:val="none"/>
          <w:lang w:eastAsia="zh-CN"/>
        </w:rPr>
        <w:t>。</w:t>
      </w:r>
    </w:p>
    <w:p w14:paraId="01395D22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color w:val="auto"/>
          <w:highlight w:val="none"/>
        </w:rPr>
      </w:pPr>
      <w:r>
        <w:rPr>
          <w:color w:val="auto"/>
          <w:highlight w:val="none"/>
        </w:rPr>
        <w:t>基地日常管理要求</w:t>
      </w:r>
    </w:p>
    <w:p w14:paraId="48D1A1AB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20"/>
          <w:color w:val="auto"/>
          <w:highlight w:val="none"/>
        </w:rPr>
        <w:t>档案管理规范</w:t>
      </w:r>
      <w:r>
        <w:rPr>
          <w:color w:val="auto"/>
          <w:highlight w:val="none"/>
        </w:rPr>
        <w:t>：建立基地建设与运行档案，专人负责管理，档案内容包括校地合作协议、实践计划、双导师信息、师范生实践资料、考核记录、校地沟通记录、基地建设经费使用记录等；档案资料完整。</w:t>
      </w:r>
    </w:p>
    <w:p w14:paraId="31772387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20"/>
          <w:color w:val="auto"/>
          <w:highlight w:val="none"/>
        </w:rPr>
        <w:t>安全管理严格</w:t>
      </w:r>
      <w:r>
        <w:rPr>
          <w:color w:val="auto"/>
          <w:highlight w:val="none"/>
        </w:rPr>
        <w:t>：校地双方共同制定</w:t>
      </w:r>
      <w:r>
        <w:rPr>
          <w:rStyle w:val="18"/>
          <w:b/>
          <w:color w:val="auto"/>
          <w:highlight w:val="none"/>
        </w:rPr>
        <w:t>师范生教育实践安全工作方案（含应急预案）</w:t>
      </w:r>
      <w:r>
        <w:rPr>
          <w:color w:val="auto"/>
          <w:highlight w:val="none"/>
        </w:rPr>
        <w:t>，学院在实践前为师范生、指导教师统一购买</w:t>
      </w:r>
      <w:r>
        <w:rPr>
          <w:rStyle w:val="18"/>
          <w:b/>
          <w:color w:val="auto"/>
          <w:highlight w:val="none"/>
        </w:rPr>
        <w:t>人身意外伤害险</w:t>
      </w:r>
      <w:r>
        <w:rPr>
          <w:color w:val="auto"/>
          <w:highlight w:val="none"/>
        </w:rPr>
        <w:t>，基地学校开展校园安全培训，全覆盖无遗漏；定期开展实践场地安全隐患排查，及时整改问题；师范生实践期间请</w:t>
      </w:r>
      <w:r>
        <w:rPr>
          <w:color w:val="auto"/>
          <w:spacing wpsCustomData:val="-6" w:val="-2"/>
          <w:highlight w:val="none"/>
        </w:rPr>
        <w:t>假超过</w:t>
      </w:r>
      <w:r>
        <w:rPr>
          <w:rFonts w:hint="eastAsia"/>
          <w:color w:val="auto"/>
          <w:spacing wpsCustomData:val="-6" w:val="-2"/>
          <w:highlight w:val="none"/>
          <w:lang w:val="en-US" w:eastAsia="zh-CN"/>
        </w:rPr>
        <w:t>1</w:t>
      </w:r>
      <w:r>
        <w:rPr>
          <w:color w:val="auto"/>
          <w:spacing wpsCustomData:val="-6" w:val="-2"/>
          <w:highlight w:val="none"/>
        </w:rPr>
        <w:t>天者，</w:t>
      </w:r>
      <w:r>
        <w:rPr>
          <w:rStyle w:val="18"/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</w:rPr>
        <w:t>须经</w:t>
      </w:r>
      <w:r>
        <w:rPr>
          <w:rStyle w:val="18"/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  <w:lang w:val="en-US" w:eastAsia="zh-CN"/>
        </w:rPr>
        <w:t>校内指导教师、</w:t>
      </w:r>
      <w:r>
        <w:rPr>
          <w:rStyle w:val="18"/>
          <w:rFonts w:hint="eastAsia" w:ascii="方正仿宋_GB2312" w:hAnsi="方正仿宋_GB2312" w:eastAsia="方正仿宋_GB2312" w:cs="方正仿宋_GB2312"/>
          <w:b/>
          <w:bCs/>
          <w:color w:val="auto"/>
          <w:sz w:val="28"/>
          <w:szCs w:val="28"/>
          <w:highlight w:val="none"/>
        </w:rPr>
        <w:t>基地负责人和学院领导批准</w:t>
      </w:r>
      <w:r>
        <w:rPr>
          <w:color w:val="auto"/>
          <w:highlight w:val="none"/>
        </w:rPr>
        <w:t>。</w:t>
      </w:r>
    </w:p>
    <w:p w14:paraId="33EF12DC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20"/>
          <w:color w:val="auto"/>
          <w:highlight w:val="none"/>
        </w:rPr>
        <w:t>建设经费专款专用</w:t>
      </w:r>
      <w:r>
        <w:rPr>
          <w:color w:val="auto"/>
          <w:highlight w:val="none"/>
        </w:rPr>
        <w:t>：基地建设经费严格按照《南京晓庄学院实践教学经费使用与管理办法》执行，本着节约原则专款专用，主要用于校地教研合作、实践课程开发、师资培训等；师范专业实践经费按</w:t>
      </w:r>
      <w:r>
        <w:rPr>
          <w:rStyle w:val="18"/>
          <w:b/>
          <w:color w:val="auto"/>
          <w:highlight w:val="none"/>
        </w:rPr>
        <w:t>一生一周五十元</w:t>
      </w:r>
      <w:r>
        <w:rPr>
          <w:color w:val="auto"/>
          <w:highlight w:val="none"/>
        </w:rPr>
        <w:t>的指导费标准执行，经费使用记录清晰、合规。</w:t>
      </w:r>
    </w:p>
    <w:p w14:paraId="60E5B3D7">
      <w:pPr>
        <w:pStyle w:val="11"/>
        <w:widowControl/>
        <w:numPr>
          <w:ilvl w:val="0"/>
          <w:numId w:val="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rStyle w:val="20"/>
          <w:color w:val="auto"/>
          <w:highlight w:val="none"/>
        </w:rPr>
        <w:t>示范作用</w:t>
      </w:r>
      <w:r>
        <w:rPr>
          <w:rStyle w:val="20"/>
          <w:rFonts w:hint="eastAsia"/>
          <w:color w:val="auto"/>
          <w:highlight w:val="none"/>
          <w:lang w:val="en-US" w:eastAsia="zh-CN"/>
        </w:rPr>
        <w:t>明显</w:t>
      </w:r>
      <w:r>
        <w:rPr>
          <w:color w:val="auto"/>
          <w:highlight w:val="none"/>
        </w:rPr>
        <w:t>：基地建设模式具有可复制性，能为学院其他师范类实践教育基地建设提供参考；</w:t>
      </w:r>
      <w:r>
        <w:rPr>
          <w:rFonts w:hint="eastAsia"/>
          <w:color w:val="auto"/>
          <w:highlight w:val="none"/>
          <w:lang w:val="en-US" w:eastAsia="zh-CN"/>
        </w:rPr>
        <w:t>基地</w:t>
      </w:r>
      <w:r>
        <w:rPr>
          <w:color w:val="auto"/>
          <w:highlight w:val="none"/>
        </w:rPr>
        <w:t>积极配合学校、学院开展师范生教学技能竞赛、教育实践改革等活动；基地实习成效作为</w:t>
      </w:r>
      <w:r>
        <w:rPr>
          <w:rFonts w:hint="eastAsia"/>
          <w:color w:val="auto"/>
          <w:highlight w:val="none"/>
          <w:lang w:val="en-US" w:eastAsia="zh-CN"/>
        </w:rPr>
        <w:t>校级</w:t>
      </w:r>
      <w:r>
        <w:rPr>
          <w:rStyle w:val="18"/>
          <w:b/>
          <w:color w:val="auto"/>
          <w:highlight w:val="none"/>
        </w:rPr>
        <w:t>优秀实习生、优秀指导教师评选</w:t>
      </w:r>
      <w:r>
        <w:rPr>
          <w:color w:val="auto"/>
          <w:highlight w:val="none"/>
        </w:rPr>
        <w:t>的重要参考。</w:t>
      </w:r>
    </w:p>
    <w:p w14:paraId="237D9F74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评比指标体系（总分 100 分）</w:t>
      </w:r>
    </w:p>
    <w:p w14:paraId="3ADB302A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auto"/>
          <w:highlight w:val="none"/>
        </w:rPr>
      </w:pPr>
      <w:r>
        <w:rPr>
          <w:color w:val="auto"/>
          <w:highlight w:val="none"/>
        </w:rPr>
        <w:t>本指标体系分</w:t>
      </w:r>
      <w:r>
        <w:rPr>
          <w:rStyle w:val="18"/>
          <w:b/>
          <w:color w:val="auto"/>
          <w:highlight w:val="none"/>
        </w:rPr>
        <w:t>合作基础与保障、校地协同建设、实践教学实施、基地管理与成效、示范引领与特色</w:t>
      </w:r>
      <w:r>
        <w:rPr>
          <w:color w:val="auto"/>
          <w:highlight w:val="none"/>
        </w:rPr>
        <w:t>五</w:t>
      </w:r>
      <w:r>
        <w:rPr>
          <w:rFonts w:hint="eastAsia"/>
          <w:color w:val="auto"/>
          <w:highlight w:val="none"/>
          <w:lang w:val="en-US" w:eastAsia="zh-CN"/>
        </w:rPr>
        <w:t>个方向组成</w:t>
      </w:r>
      <w:r>
        <w:rPr>
          <w:color w:val="auto"/>
          <w:highlight w:val="none"/>
        </w:rPr>
        <w:t>，设置一票否决项，评分需提供佐证材料，无佐证材料不得分。</w:t>
      </w:r>
    </w:p>
    <w:p w14:paraId="1702F2DA">
      <w:pPr>
        <w:pStyle w:val="2"/>
        <w:widowControl/>
        <w:rPr>
          <w:color w:val="auto"/>
          <w:highlight w:val="none"/>
        </w:rPr>
      </w:pPr>
      <w:r>
        <w:rPr>
          <w:color w:val="auto"/>
          <w:highlight w:val="none"/>
        </w:rPr>
        <w:t>一票否决项（有下列情形之一，直接取消评比资格）</w:t>
      </w:r>
    </w:p>
    <w:p w14:paraId="2F0BFE1F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合作期间发生重大师范生实践安全责任事故、师范生合法权益受损事件，造成不良影响的；</w:t>
      </w:r>
    </w:p>
    <w:p w14:paraId="2D5101B3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实践岗位与师范专业培养目标脱节，未提供学科教学、班级管理实践岗位的；</w:t>
      </w:r>
    </w:p>
    <w:p w14:paraId="47E71A3C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申报与评比材料存在弄虚作假、瞒报漏报等行为的；</w:t>
      </w:r>
    </w:p>
    <w:p w14:paraId="654C1886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基地建设经费使用存在违规违纪行为，未按师范专业实践经费标准执行的；</w:t>
      </w:r>
    </w:p>
    <w:p w14:paraId="6418BE4C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b w:val="0"/>
          <w:color w:val="auto"/>
          <w:highlight w:val="none"/>
        </w:rPr>
      </w:pPr>
      <w:r>
        <w:rPr>
          <w:color w:val="auto"/>
          <w:highlight w:val="none"/>
        </w:rPr>
        <w:t>未配合学院执行师范生请假备案、安全</w:t>
      </w:r>
      <w:r>
        <w:rPr>
          <w:rFonts w:hint="eastAsia"/>
          <w:color w:val="auto"/>
          <w:highlight w:val="none"/>
          <w:lang w:val="en-US" w:eastAsia="zh-CN"/>
        </w:rPr>
        <w:t>教育</w:t>
      </w:r>
      <w:r>
        <w:rPr>
          <w:color w:val="auto"/>
          <w:highlight w:val="none"/>
        </w:rPr>
        <w:t>等学校统一要求的；</w:t>
      </w:r>
    </w:p>
    <w:p w14:paraId="289B99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16C7ECC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3CED88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AA1CE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17DAB1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1A966C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5B3A38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57BA9F9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5245F3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0F655B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0BAB13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3C4025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14D3C7D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56E3592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1CB06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EB7EEA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56BCB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675B40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105901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575EB0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B83EC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6331F50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31A0A9D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424640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635EBA6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42D8E4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5ED2D0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tbl>
      <w:tblPr>
        <w:tblStyle w:val="16"/>
        <w:tblW w:w="101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0"/>
        <w:gridCol w:w="763"/>
        <w:gridCol w:w="698"/>
        <w:gridCol w:w="1627"/>
        <w:gridCol w:w="3030"/>
        <w:gridCol w:w="631"/>
        <w:gridCol w:w="2111"/>
      </w:tblGrid>
      <w:tr w14:paraId="08065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2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7CBCA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一级指标</w:t>
            </w:r>
          </w:p>
        </w:tc>
        <w:tc>
          <w:tcPr>
            <w:tcW w:w="7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2DE2A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分值</w:t>
            </w: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CF696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3522F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二级指标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B2A8F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评分标准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50571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分值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BC99D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佐证材料</w:t>
            </w:r>
          </w:p>
        </w:tc>
      </w:tr>
      <w:tr w14:paraId="5F9CD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A449C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8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合作基础与保障</w:t>
            </w:r>
          </w:p>
        </w:tc>
        <w:tc>
          <w:tcPr>
            <w:tcW w:w="763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A3377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20</w:t>
            </w: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4DD7A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4AAA6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单位资质与信誉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4FED0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教育行政部门合法备案的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中小幼学校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，无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不良记录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890BE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BA25E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color w:val="auto"/>
                <w:sz w:val="24"/>
                <w:highlight w:val="none"/>
                <w:lang w:val="en-US" w:eastAsia="zh-CN"/>
              </w:rPr>
              <w:t>实习计划安排表，有无不良记录由评审小组认定。</w:t>
            </w:r>
          </w:p>
        </w:tc>
      </w:tr>
      <w:tr w14:paraId="5413E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DF72F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063B65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60BD0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EA434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专业匹配度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FF401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学科契合，匹配度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高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；提供双实践岗位得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（学科、班主任）。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 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F0798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8CA54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实习手册记录体现</w:t>
            </w:r>
          </w:p>
        </w:tc>
      </w:tr>
      <w:tr w14:paraId="234FC5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178F3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E2FF73B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08B56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0D097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工作条件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5E544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办公设备齐全；工作环境优良。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E0ABD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D686B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工作场所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实景照</w:t>
            </w:r>
          </w:p>
        </w:tc>
      </w:tr>
      <w:tr w14:paraId="733F52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23BB50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3F4F30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9730B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6F860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安全与实践保障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56B27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制度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，安全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教育。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B5BF4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AA555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安全制度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，安全教育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保险单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安全检查记录</w:t>
            </w:r>
          </w:p>
        </w:tc>
      </w:tr>
      <w:tr w14:paraId="6118F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6BF65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149988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704E7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FEE2E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合作稳定性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D0DC5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协议≥3 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权责明确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合作≥1 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A1C2F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2F44D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合作协议、过往合作材料</w:t>
            </w:r>
          </w:p>
        </w:tc>
      </w:tr>
      <w:tr w14:paraId="017305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51521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8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校地协同建设</w:t>
            </w:r>
          </w:p>
        </w:tc>
        <w:tc>
          <w:tcPr>
            <w:tcW w:w="763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54507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25</w:t>
            </w: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A7540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CE984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培养体系共建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F6091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联合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参与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修订培养方案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、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课程等内容。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E188B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AABF6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联合培养方案、实践课程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、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大纲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或其他合作材料</w:t>
            </w:r>
          </w:p>
        </w:tc>
      </w:tr>
      <w:tr w14:paraId="4785A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B40683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8F6156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E8E2C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EDC3E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双导师队伍共建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226BF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指导教师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师生比≤1:20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；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指导教师配比合理。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F789A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CC807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校内外指导教师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分配表</w:t>
            </w:r>
          </w:p>
        </w:tc>
      </w:tr>
      <w:tr w14:paraId="1511B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BBC6F8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3D65F8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3376D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44ED3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管理机制共建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F43C299">
            <w:pPr>
              <w:keepNext w:val="0"/>
              <w:keepLines w:val="0"/>
              <w:widowControl/>
              <w:suppressLineNumbers w:val="0"/>
              <w:snapToGrid w:val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制度完整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6DCC0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15302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管理制度</w:t>
            </w:r>
          </w:p>
        </w:tc>
      </w:tr>
      <w:tr w14:paraId="43C58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784D25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0BCFCC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00D6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61D92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校地沟通机制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BDEBF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每学期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校地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会议≥1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；与基地沟通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记录完整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7316B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1B08F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会议纪要、沟通记录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（基地）</w:t>
            </w:r>
          </w:p>
        </w:tc>
      </w:tr>
      <w:tr w14:paraId="39D72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214984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3DF9E84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72470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44FD9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教研成果共建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95483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联合教研 /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课题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≥1 ；有意向未开展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  <w:p w14:paraId="14A016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  <w:p w14:paraId="180CDD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  <w:p w14:paraId="54C65F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5524A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F200C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项目通知书、获奖证书、成果报告</w:t>
            </w:r>
          </w:p>
        </w:tc>
      </w:tr>
      <w:tr w14:paraId="3B7782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99" w:hRule="atLeast"/>
          <w:jc w:val="center"/>
        </w:trPr>
        <w:tc>
          <w:tcPr>
            <w:tcW w:w="1240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A03D5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8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实践教学实施</w:t>
            </w:r>
          </w:p>
        </w:tc>
        <w:tc>
          <w:tcPr>
            <w:tcW w:w="763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D96E8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30</w:t>
            </w: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37BCA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54DD5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实践计划制定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A68DA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计划规范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符合培养方案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按时报备。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0BB74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821FD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实践计划、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按时报备（教务处认定）</w:t>
            </w:r>
          </w:p>
        </w:tc>
      </w:tr>
      <w:tr w14:paraId="216F6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6D4C2A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214AF3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C4F4F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D1062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实践时长与课时保障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606F5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实地见习≥1 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实习≥10 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研习≥1 周，课时≥15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3F427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B2F87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当年毕业生教务系统数据为准</w:t>
            </w:r>
          </w:p>
        </w:tc>
      </w:tr>
      <w:tr w14:paraId="2942D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8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5E37B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A39305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FC3AC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D8645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过程管理跟踪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D1F12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校内指导教师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每周沟通≥1 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，每月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走访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≥1 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记录完整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596A7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81532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指导记录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实践日志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检查报告</w:t>
            </w:r>
          </w:p>
        </w:tc>
      </w:tr>
      <w:tr w14:paraId="5BF10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D69BC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57D503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45DDD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D9550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考核评价体系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D4AB4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权重合规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等第规范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，打分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录入平台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ABB83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AE0A4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考核办法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，教务系统内打分情况</w:t>
            </w:r>
          </w:p>
        </w:tc>
      </w:tr>
      <w:tr w14:paraId="1447F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186903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4A0D4D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2E05C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50FA6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实践考核成效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07464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合格率≥95% 得 5 分；90%-95% 得 3 分；80%-90% 得 1 分；＜80% 不得分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8D0FA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C02D5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教务系统内打分情况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，不合格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处理说明</w:t>
            </w:r>
          </w:p>
        </w:tc>
      </w:tr>
      <w:tr w14:paraId="3F156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A2C81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Style w:val="18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基地管理与成效</w:t>
            </w:r>
          </w:p>
        </w:tc>
        <w:tc>
          <w:tcPr>
            <w:tcW w:w="763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96601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74C71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469DB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档案管理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5E588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档案完整、专人管理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3E941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2BCDF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档案目录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档案资料</w:t>
            </w:r>
          </w:p>
        </w:tc>
      </w:tr>
      <w:tr w14:paraId="0CB9B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60242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AB7936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EDB58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DA028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安全管理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1B922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安全工作方案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完整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（含应急预案），教育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全覆盖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645D6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1F379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安全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工作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方案</w:t>
            </w:r>
            <w:bookmarkStart w:id="0" w:name="_GoBack"/>
            <w:bookmarkEnd w:id="0"/>
          </w:p>
        </w:tc>
      </w:tr>
      <w:tr w14:paraId="6E127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877E69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6529EF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F27F5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CFF4B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经费使用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F52E0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专款专用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记录合规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F8386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9CBC0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经费明细账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使用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情况说明</w:t>
            </w:r>
          </w:p>
        </w:tc>
      </w:tr>
      <w:tr w14:paraId="1A6133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250A2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18"/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示范引领与特色</w:t>
            </w:r>
          </w:p>
        </w:tc>
        <w:tc>
          <w:tcPr>
            <w:tcW w:w="763" w:type="dxa"/>
            <w:vMerge w:val="restart"/>
            <w:tcBorders>
              <w:top w:val="single" w:color="CCCCCC" w:sz="6" w:space="0"/>
              <w:left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D62043D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eastAsia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1E099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5BBFE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内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外交流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宣传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C3162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auto"/>
                <w:sz w:val="24"/>
                <w:highlight w:val="none"/>
                <w:lang w:val="en-US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校级及以上交流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，宣传。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6D824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70E08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活动材料、表彰证书、宣传资料</w:t>
            </w:r>
          </w:p>
        </w:tc>
      </w:tr>
      <w:tr w14:paraId="4B0D9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35142F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3" w:type="dxa"/>
            <w:vMerge w:val="continue"/>
            <w:tcBorders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51444C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宋体" w:eastAsia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25971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68DB8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建设特色与创新</w:t>
            </w: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BB562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有特色创新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。</w:t>
            </w: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6E19A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73C719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color w:val="auto"/>
                <w:sz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特色做法、实践成果、反馈意见</w:t>
            </w:r>
          </w:p>
        </w:tc>
      </w:tr>
      <w:tr w14:paraId="1EF70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24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5696E9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  <w:r>
              <w:rPr>
                <w:rStyle w:val="18"/>
                <w:rFonts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总分</w:t>
            </w:r>
          </w:p>
        </w:tc>
        <w:tc>
          <w:tcPr>
            <w:tcW w:w="763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54AED2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  <w:r>
              <w:rPr>
                <w:rStyle w:val="18"/>
                <w:rFonts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100</w:t>
            </w:r>
          </w:p>
        </w:tc>
        <w:tc>
          <w:tcPr>
            <w:tcW w:w="698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147E22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627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66B7CA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3030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05FCC7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63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4C0AC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  <w:r>
              <w:rPr>
                <w:rStyle w:val="18"/>
                <w:rFonts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100</w:t>
            </w:r>
          </w:p>
        </w:tc>
        <w:tc>
          <w:tcPr>
            <w:tcW w:w="2111" w:type="dxa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08" w:type="dxa"/>
              <w:bottom w:w="120" w:type="dxa"/>
              <w:right w:w="108" w:type="dxa"/>
            </w:tcMar>
            <w:vAlign w:val="center"/>
          </w:tcPr>
          <w:p w14:paraId="2805FB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ascii="宋体" w:eastAsia="宋体"/>
                <w:b/>
                <w:color w:val="auto"/>
                <w:sz w:val="24"/>
                <w:highlight w:val="none"/>
              </w:rPr>
            </w:pPr>
          </w:p>
        </w:tc>
      </w:tr>
    </w:tbl>
    <w:p w14:paraId="1D505C5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color w:val="auto"/>
          <w:sz w:val="72"/>
          <w:szCs w:val="72"/>
          <w:highlight w:val="none"/>
        </w:rPr>
      </w:pPr>
    </w:p>
    <w:p w14:paraId="1B8EBF4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left"/>
        <w:textAlignment w:val="auto"/>
        <w:rPr>
          <w:color w:val="auto"/>
          <w:highlight w:val="none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1" w:fontKey="{5C8C9137-D443-4B95-863A-1E85F187EC0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3BA384B5-2BF2-4EA6-BB29-FB55F8D738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660933F-A227-4FA0-9C2D-EF70B8BD52C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A690FF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4EEC74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mdTHY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024EEC74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FD686B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220B84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zJ8uD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34220B84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BC7400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62254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097BF3"/>
    <w:multiLevelType w:val="singleLevel"/>
    <w:tmpl w:val="E7097B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9E25A85"/>
    <w:multiLevelType w:val="singleLevel"/>
    <w:tmpl w:val="E9E25A85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2">
    <w:nsid w:val="0BDED0A1"/>
    <w:multiLevelType w:val="singleLevel"/>
    <w:tmpl w:val="0BDED0A1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3">
    <w:nsid w:val="234521AF"/>
    <w:multiLevelType w:val="singleLevel"/>
    <w:tmpl w:val="234521AF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4">
    <w:nsid w:val="589312A2"/>
    <w:multiLevelType w:val="singleLevel"/>
    <w:tmpl w:val="589312A2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5">
    <w:nsid w:val="7CBF4B2E"/>
    <w:multiLevelType w:val="singleLevel"/>
    <w:tmpl w:val="7CBF4B2E"/>
    <w:lvl w:ilvl="0" w:tentative="0">
      <w:start w:val="1"/>
      <w:numFmt w:val="taiwaneseCounting"/>
      <w:suff w:val="nothing"/>
      <w:lvlText w:val="%1、"/>
      <w:lvlJc w:val="left"/>
      <w:pPr>
        <w:ind w:left="0" w:firstLine="640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TrueTypeFonts/>
  <w:saveSubset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20519"/>
    <w:rsid w:val="031270C8"/>
    <w:rsid w:val="0D2A12A4"/>
    <w:rsid w:val="0DAC0B3E"/>
    <w:rsid w:val="0E5A6D56"/>
    <w:rsid w:val="129409F9"/>
    <w:rsid w:val="13086650"/>
    <w:rsid w:val="1316543B"/>
    <w:rsid w:val="16346829"/>
    <w:rsid w:val="17A23CD0"/>
    <w:rsid w:val="1AB23A71"/>
    <w:rsid w:val="1B3A5968"/>
    <w:rsid w:val="1C4D4357"/>
    <w:rsid w:val="20806A08"/>
    <w:rsid w:val="23157163"/>
    <w:rsid w:val="257E0192"/>
    <w:rsid w:val="32F850CC"/>
    <w:rsid w:val="3C8079E2"/>
    <w:rsid w:val="42385DC2"/>
    <w:rsid w:val="429D5649"/>
    <w:rsid w:val="4E73366B"/>
    <w:rsid w:val="4E9317DC"/>
    <w:rsid w:val="510374A4"/>
    <w:rsid w:val="519B62CB"/>
    <w:rsid w:val="5AEC2A0E"/>
    <w:rsid w:val="5B9D46E7"/>
    <w:rsid w:val="5DC72476"/>
    <w:rsid w:val="662605CB"/>
    <w:rsid w:val="68340593"/>
    <w:rsid w:val="6A50106D"/>
    <w:rsid w:val="6CF150EC"/>
    <w:rsid w:val="6D1577B4"/>
    <w:rsid w:val="6F20433B"/>
    <w:rsid w:val="6F3E2A4B"/>
    <w:rsid w:val="704247D7"/>
    <w:rsid w:val="74587ED8"/>
    <w:rsid w:val="771D13E7"/>
    <w:rsid w:val="781F294B"/>
    <w:rsid w:val="78CE4D5C"/>
    <w:rsid w:val="78CF2167"/>
    <w:rsid w:val="7C30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link w:val="2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link w:val="20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character" w:styleId="18">
    <w:name w:val="Strong"/>
    <w:basedOn w:val="17"/>
    <w:qFormat/>
    <w:uiPriority w:val="0"/>
    <w:rPr>
      <w:b/>
    </w:rPr>
  </w:style>
  <w:style w:type="paragraph" w:customStyle="1" w:styleId="19">
    <w:name w:val="表格标题"/>
    <w:next w:val="1"/>
    <w:qFormat/>
    <w:uiPriority w:val="0"/>
    <w:pPr>
      <w:overflowPunct w:val="0"/>
      <w:topLinePunct/>
      <w:spacing w:line="560" w:lineRule="exact"/>
      <w:jc w:val="center"/>
      <w:outlineLvl w:val="9"/>
    </w:pPr>
    <w:rPr>
      <w:rFonts w:ascii="Times New Roman" w:hAnsi="Times New Roman" w:eastAsia="仿宋_GB2312" w:cs="仿宋_GB2312"/>
      <w:spacing w:val="-6"/>
      <w:kern w:val="0"/>
      <w:sz w:val="32"/>
      <w:szCs w:val="32"/>
    </w:rPr>
  </w:style>
  <w:style w:type="character" w:customStyle="1" w:styleId="20">
    <w:name w:val="标题 3 Char"/>
    <w:link w:val="4"/>
    <w:qFormat/>
    <w:uiPriority w:val="0"/>
    <w:rPr>
      <w:rFonts w:ascii="Times New Roman" w:hAnsi="Times New Roman" w:eastAsia="仿宋_GB2312" w:cs="仿宋_GB2312"/>
      <w:sz w:val="32"/>
      <w:szCs w:val="32"/>
    </w:rPr>
  </w:style>
  <w:style w:type="character" w:customStyle="1" w:styleId="21">
    <w:name w:val="标题 2 Char"/>
    <w:link w:val="3"/>
    <w:qFormat/>
    <w:uiPriority w:val="0"/>
    <w:rPr>
      <w:rFonts w:ascii="Times New Roman" w:hAnsi="Times New Roman" w:eastAsia="楷体_GB2312" w:cs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2843</Words>
  <Characters>2893</Characters>
  <Lines>0</Lines>
  <Paragraphs>0</Paragraphs>
  <TotalTime>6</TotalTime>
  <ScaleCrop>false</ScaleCrop>
  <LinksUpToDate>false</LinksUpToDate>
  <CharactersWithSpaces>2954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2026-04-02T02:36:00Z</dcterms:created>
  <dc:creator>X</dc:creator>
  <cp:lastModifiedBy>龙猫</cp:lastModifiedBy>
  <cp:lastPrinted>2026-04-20T07:31:00Z</cp:lastPrinted>
  <dcterms:modified xsi:type="dcterms:W3CDTF">2026-04-24T07:35:18Z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eyJoZGlkIjoiYzQ0MTk4MTU2Yzg1MDBmYzA4Mjc4ZmE3MGE5NmY4ZjciLCJ1c2VySWQiOiIyOTQwNDA1NjcifQ==</vt:lpwstr>
  </property>
  <property fmtid="{D5CDD505-2E9C-101B-9397-08002B2CF9AE}" pid="4" name="ICV">
    <vt:lpwstr>B065D8EDCA5D4F56BE608BD74CC15188_12</vt:lpwstr>
  </property>
</Properties>
</file>